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54A" w:rsidRPr="008C0FC9" w:rsidRDefault="008C0F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Pray John 12:28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John 17:1-5 </w:t>
      </w:r>
      <w:r w:rsidRPr="001F0438">
        <w:rPr>
          <w:rFonts w:ascii="Times New Roman" w:hAnsi="Times New Roman" w:cs="Times New Roman"/>
          <w:i/>
        </w:rPr>
        <w:t>“What shall we talk to our Father about?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</w:rPr>
        <w:tab/>
        <w:t xml:space="preserve">     Father’s Day</w:t>
      </w:r>
      <w:r>
        <w:rPr>
          <w:rFonts w:ascii="Times New Roman" w:hAnsi="Times New Roman" w:cs="Times New Roman"/>
        </w:rPr>
        <w:br/>
        <w:t>“lifting up His eyes”- typical Jewish manner (try it). The apostle heard this prayer.</w:t>
      </w:r>
      <w:r w:rsidRPr="007C4CA0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1. God’s glory should be our focus (v1)</w:t>
      </w:r>
      <w:r>
        <w:rPr>
          <w:rFonts w:ascii="Times New Roman" w:hAnsi="Times New Roman" w:cs="Times New Roman"/>
        </w:rPr>
        <w:br/>
        <w:t xml:space="preserve"> a) “Father”- should be our normal address, “the hour”- starting with the cross (12:23,27, 13:1).</w:t>
      </w:r>
      <w:r>
        <w:rPr>
          <w:rFonts w:ascii="Times New Roman" w:hAnsi="Times New Roman" w:cs="Times New Roman"/>
        </w:rPr>
        <w:br/>
        <w:t xml:space="preserve"> b) “glorify Your Son”- the cross/resurrection/ascension/seating/2</w:t>
      </w:r>
      <w:r w:rsidRPr="00574801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Coming will profoundly reveal God. </w:t>
      </w:r>
      <w:r>
        <w:rPr>
          <w:rFonts w:ascii="Times New Roman" w:hAnsi="Times New Roman" w:cs="Times New Roman"/>
        </w:rPr>
        <w:br/>
        <w:t xml:space="preserve">     His attributes will be supremely demonstrated. From His position of glory with glory, He is bringing </w:t>
      </w:r>
      <w:r>
        <w:rPr>
          <w:rFonts w:ascii="Times New Roman" w:hAnsi="Times New Roman" w:cs="Times New Roman"/>
        </w:rPr>
        <w:br/>
        <w:t xml:space="preserve">     more glory to the Father by transforming people.</w:t>
      </w:r>
      <w:r>
        <w:rPr>
          <w:rFonts w:ascii="Times New Roman" w:hAnsi="Times New Roman" w:cs="Times New Roman"/>
        </w:rPr>
        <w:br/>
        <w:t xml:space="preserve"> c) Our focus should be our Father’s glory. Any glory we receive is a platform for that.</w:t>
      </w:r>
      <w:r>
        <w:rPr>
          <w:rFonts w:ascii="Times New Roman" w:hAnsi="Times New Roman" w:cs="Times New Roman"/>
        </w:rPr>
        <w:br/>
        <w:t>2. God’s control should be our confidence (v2)</w:t>
      </w:r>
      <w:r>
        <w:rPr>
          <w:rFonts w:ascii="Times New Roman" w:hAnsi="Times New Roman" w:cs="Times New Roman"/>
        </w:rPr>
        <w:br/>
        <w:t xml:space="preserve"> a) Jesus glorifies the Father by imparting eternal life to people.</w:t>
      </w:r>
      <w:r>
        <w:rPr>
          <w:rFonts w:ascii="Times New Roman" w:hAnsi="Times New Roman" w:cs="Times New Roman"/>
        </w:rPr>
        <w:br/>
        <w:t xml:space="preserve"> b) “gave”- 3X; The Father gave Jesus authority over all flesh (people with/weaknesses), “to all (singular) </w:t>
      </w:r>
      <w:r>
        <w:rPr>
          <w:rFonts w:ascii="Times New Roman" w:hAnsi="Times New Roman" w:cs="Times New Roman"/>
        </w:rPr>
        <w:br/>
        <w:t xml:space="preserve">     you have given” (pf. chosen/predestined). They will believe in Christ &amp; He will give them eternal life.</w:t>
      </w:r>
      <w:r>
        <w:rPr>
          <w:rFonts w:ascii="Times New Roman" w:hAnsi="Times New Roman" w:cs="Times New Roman"/>
        </w:rPr>
        <w:br/>
        <w:t xml:space="preserve"> c) This should inspire humility over being one given to the Son &amp; confidence that there are others who </w:t>
      </w:r>
      <w:r>
        <w:rPr>
          <w:rFonts w:ascii="Times New Roman" w:hAnsi="Times New Roman" w:cs="Times New Roman"/>
        </w:rPr>
        <w:br/>
        <w:t xml:space="preserve">     through your influence will come to believe &amp; be given eternal life.</w:t>
      </w:r>
      <w:r>
        <w:rPr>
          <w:rFonts w:ascii="Times New Roman" w:hAnsi="Times New Roman" w:cs="Times New Roman"/>
        </w:rPr>
        <w:br/>
        <w:t>3. Knowing God is our goal (v3)</w:t>
      </w:r>
      <w:r>
        <w:rPr>
          <w:rFonts w:ascii="Times New Roman" w:hAnsi="Times New Roman" w:cs="Times New Roman"/>
        </w:rPr>
        <w:br/>
        <w:t xml:space="preserve"> a) Eternal life is knowing the only true God (the Father) &amp; Jesus Christ (the Son) whom the Father sent </w:t>
      </w:r>
      <w:r>
        <w:rPr>
          <w:rFonts w:ascii="Times New Roman" w:hAnsi="Times New Roman" w:cs="Times New Roman"/>
        </w:rPr>
        <w:br/>
        <w:t xml:space="preserve">     into the world to provide the sacrifice to make eternal life possible. The Father &amp; Son are equal.</w:t>
      </w:r>
      <w:r>
        <w:rPr>
          <w:rFonts w:ascii="Times New Roman" w:hAnsi="Times New Roman" w:cs="Times New Roman"/>
        </w:rPr>
        <w:br/>
        <w:t xml:space="preserve"> b) Eternal life is a relationship that begins with a new birth, but has no end with experience &amp; discovery.</w:t>
      </w:r>
      <w:r>
        <w:rPr>
          <w:rFonts w:ascii="Times New Roman" w:hAnsi="Times New Roman" w:cs="Times New Roman"/>
        </w:rPr>
        <w:br/>
        <w:t>4. Accomplishing His work for us is our purpose (v4)</w:t>
      </w:r>
      <w:r>
        <w:rPr>
          <w:rFonts w:ascii="Times New Roman" w:hAnsi="Times New Roman" w:cs="Times New Roman"/>
        </w:rPr>
        <w:br/>
        <w:t xml:space="preserve"> a) The Father gave (v2) the Son specific work to do: the last was the cross. He glorified the Father by </w:t>
      </w:r>
      <w:r>
        <w:rPr>
          <w:rFonts w:ascii="Times New Roman" w:hAnsi="Times New Roman" w:cs="Times New Roman"/>
        </w:rPr>
        <w:br/>
        <w:t xml:space="preserve">     obeying &amp; showing what the Father is like through these works.</w:t>
      </w:r>
      <w:r>
        <w:rPr>
          <w:rFonts w:ascii="Times New Roman" w:hAnsi="Times New Roman" w:cs="Times New Roman"/>
        </w:rPr>
        <w:br/>
        <w:t xml:space="preserve"> b) Our Father has work for you to do &amp; has or will give you the ability to do it. Discover &amp; do it.</w:t>
      </w:r>
      <w:r>
        <w:rPr>
          <w:rFonts w:ascii="Times New Roman" w:hAnsi="Times New Roman" w:cs="Times New Roman"/>
        </w:rPr>
        <w:br/>
        <w:t>5. Being with Him is our destination (v5)</w:t>
      </w:r>
      <w:r>
        <w:rPr>
          <w:rFonts w:ascii="Times New Roman" w:hAnsi="Times New Roman" w:cs="Times New Roman"/>
        </w:rPr>
        <w:br/>
        <w:t xml:space="preserve"> a) “glorify Me together”- Jesus looked beyond the cross to returning back to the Father &amp; share in all the </w:t>
      </w:r>
      <w:r>
        <w:rPr>
          <w:rFonts w:ascii="Times New Roman" w:hAnsi="Times New Roman" w:cs="Times New Roman"/>
        </w:rPr>
        <w:br/>
        <w:t xml:space="preserve">     splendor He shared with the Father even before the world was created.</w:t>
      </w:r>
      <w:r>
        <w:rPr>
          <w:rFonts w:ascii="Times New Roman" w:hAnsi="Times New Roman" w:cs="Times New Roman"/>
        </w:rPr>
        <w:br/>
        <w:t xml:space="preserve"> b) Our prayers, activities &amp; motivation should keep in mind that glory that awaits God’s children.</w:t>
      </w:r>
      <w:bookmarkStart w:id="0" w:name="_GoBack"/>
      <w:bookmarkEnd w:id="0"/>
    </w:p>
    <w:sectPr w:rsidR="0061254A" w:rsidRPr="008C0F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FC9"/>
    <w:rsid w:val="0061254A"/>
    <w:rsid w:val="008C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DD5C6"/>
  <w15:chartTrackingRefBased/>
  <w15:docId w15:val="{12C0D0FB-7128-4838-8FD5-43AC0A506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F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1</cp:revision>
  <dcterms:created xsi:type="dcterms:W3CDTF">2020-06-03T20:26:00Z</dcterms:created>
  <dcterms:modified xsi:type="dcterms:W3CDTF">2020-06-03T20:29:00Z</dcterms:modified>
</cp:coreProperties>
</file>